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kern w:val="0"/>
          <w:sz w:val="44"/>
          <w:szCs w:val="44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b/>
          <w:kern w:val="0"/>
          <w:sz w:val="36"/>
          <w:szCs w:val="44"/>
        </w:rPr>
      </w:pPr>
      <w:r>
        <w:rPr>
          <w:rFonts w:hint="eastAsia" w:ascii="黑体" w:hAnsi="黑体" w:eastAsia="黑体" w:cs="宋体"/>
          <w:b/>
          <w:kern w:val="0"/>
          <w:sz w:val="36"/>
          <w:szCs w:val="44"/>
        </w:rPr>
        <w:t>中华护理学会老年护理专科护士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b/>
          <w:kern w:val="0"/>
          <w:sz w:val="36"/>
          <w:szCs w:val="44"/>
        </w:rPr>
      </w:pPr>
      <w:r>
        <w:rPr>
          <w:rFonts w:hint="eastAsia" w:ascii="黑体" w:hAnsi="黑体" w:eastAsia="黑体" w:cs="宋体"/>
          <w:b/>
          <w:kern w:val="0"/>
          <w:sz w:val="36"/>
          <w:szCs w:val="44"/>
        </w:rPr>
        <w:t>临床教学基地申报书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（适用于养老院（护理院）及安宁疗护中心等机构）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申报单位（盖章）：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申报专科名称：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项目负责人：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单位电话：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传真号码：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联系人：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手机电话：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b/>
          <w:spacing w:val="40"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E—Mail</w:t>
      </w:r>
      <w:r>
        <w:rPr>
          <w:rFonts w:hint="eastAsia" w:ascii="宋体" w:hAnsi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中华护理学会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7年8月</w:t>
      </w:r>
      <w:r>
        <w:rPr>
          <w:rFonts w:ascii="宋体" w:hAnsi="宋体" w:cs="宋体"/>
          <w:b/>
          <w:bCs/>
          <w:kern w:val="0"/>
          <w:sz w:val="28"/>
          <w:szCs w:val="28"/>
        </w:rPr>
        <w:br w:type="page"/>
      </w:r>
    </w:p>
    <w:p>
      <w:pPr>
        <w:pStyle w:val="2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养老院（护理院）及安宁疗护中心等机构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基本情况</w:t>
      </w:r>
    </w:p>
    <w:tbl>
      <w:tblPr>
        <w:tblStyle w:val="18"/>
        <w:tblpPr w:leftFromText="180" w:rightFromText="180" w:vertAnchor="text" w:horzAnchor="page" w:tblpX="1063" w:tblpY="230"/>
        <w:tblOverlap w:val="never"/>
        <w:tblW w:w="10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339"/>
        <w:gridCol w:w="234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养老院星级</w:t>
            </w: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养老院总床位数</w:t>
            </w: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养老院服务项目</w:t>
            </w: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养老院患者入住率</w:t>
            </w: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入住老年人数</w:t>
            </w: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养老护理员数</w:t>
            </w: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基础护理教学设备</w:t>
            </w: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护理教学场地</w:t>
            </w: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住院患者日常生活自理情况所占比例（%）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生活自理者占 %；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生活部分自理者占  %；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生活完全不能自理占     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收治前五位患者年例数量</w:t>
            </w:r>
          </w:p>
        </w:tc>
        <w:tc>
          <w:tcPr>
            <w:tcW w:w="71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restart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提供上级或上一年度质量检查及相关结果</w:t>
            </w:r>
          </w:p>
        </w:tc>
        <w:tc>
          <w:tcPr>
            <w:tcW w:w="2339" w:type="dxa"/>
          </w:tcPr>
          <w:p>
            <w:pPr>
              <w:pStyle w:val="39"/>
            </w:pPr>
            <w:r>
              <w:rPr>
                <w:rFonts w:hint="eastAsia"/>
                <w:sz w:val="21"/>
                <w:szCs w:val="21"/>
              </w:rPr>
              <w:t>一人一针一管一用一灭菌执行率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常规器械消毒灭菌合格率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院内感染发生率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法定报告传染病漏报率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处方合格率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健康档案书写合格率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护理技术操作合格率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Ⅱ度压疮发生例数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医疗责任事故发生次数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药品合格率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年度体检完成率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提供服务完成率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基础护理合格率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食物中毒</w:t>
            </w:r>
          </w:p>
        </w:tc>
        <w:tc>
          <w:tcPr>
            <w:tcW w:w="23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tbl>
      <w:tblPr>
        <w:tblStyle w:val="18"/>
        <w:tblpPr w:leftFromText="180" w:rightFromText="180" w:vertAnchor="text" w:horzAnchor="margin" w:tblpY="-9551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825"/>
        <w:gridCol w:w="851"/>
        <w:gridCol w:w="850"/>
        <w:gridCol w:w="258"/>
        <w:gridCol w:w="1160"/>
        <w:gridCol w:w="992"/>
        <w:gridCol w:w="632"/>
        <w:gridCol w:w="64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5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医疗保健服务人员</w:t>
            </w:r>
          </w:p>
        </w:tc>
        <w:tc>
          <w:tcPr>
            <w:tcW w:w="278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 xml:space="preserve">              医生人数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78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护士人数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康复、心理人员人数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</w:trPr>
        <w:tc>
          <w:tcPr>
            <w:tcW w:w="15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拟申报基地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情况简介</w:t>
            </w:r>
          </w:p>
        </w:tc>
        <w:tc>
          <w:tcPr>
            <w:tcW w:w="89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5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师资队伍介绍</w:t>
            </w:r>
          </w:p>
        </w:tc>
        <w:tc>
          <w:tcPr>
            <w:tcW w:w="89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工作</w:t>
            </w:r>
            <w:r>
              <w:rPr>
                <w:rFonts w:ascii="宋体" w:hAnsi="宋体" w:cs="宋体"/>
                <w:bCs/>
                <w:kern w:val="0"/>
                <w:sz w:val="24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年以上：   人；大专及以上：   人；护师及以上：    人；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年带教经历的带教老师人数：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带教老师及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获得专科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资格证书人员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教学情况</w:t>
            </w:r>
          </w:p>
        </w:tc>
        <w:tc>
          <w:tcPr>
            <w:tcW w:w="89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带教学生、进修人员数（近</w:t>
            </w:r>
            <w:r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年内）：人</w:t>
            </w:r>
            <w:r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  <w:t xml:space="preserve">/         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基地承担区级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国家级授课项目数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年内）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/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/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基地承办老年护理专科继续教育区级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国家级授课项目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年内）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/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最多一次接受实习人数：人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</w:t>
      </w:r>
      <w:r>
        <w:rPr>
          <w:rFonts w:hint="eastAsia" w:ascii="宋体" w:hAnsi="Times New Roman" w:cs="宋体"/>
          <w:color w:val="000000"/>
          <w:kern w:val="0"/>
          <w:sz w:val="24"/>
          <w:szCs w:val="21"/>
        </w:rPr>
        <w:t>养老院（护理院）/安宁疗护中心功能分布情况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418"/>
        <w:gridCol w:w="1701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功能用房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项目构成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功能用房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项目构成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老年人用房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入住服务用房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接待服务厅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康复用房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物理治疗室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入住登记室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作业治疗室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健康评估室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娱乐用房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阅览室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总值班室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书画室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生活用房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居室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棋牌室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沐浴间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亲情网络室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配餐间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社会工作用房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心理咨询室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养护区餐厅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社会工作室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会见聊天厅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亲情居室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护理员值班室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卫生保健用房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诊疗室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卫生保健用房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抢救室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化验室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药房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心电图室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消毒室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B超室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临终关怀室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医护办公室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安宁疗护</w:t>
            </w:r>
          </w:p>
        </w:tc>
        <w:tc>
          <w:tcPr>
            <w:tcW w:w="992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科室设置</w:t>
            </w: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医疗质量管理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疼痛科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护理管理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临床关怀科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医院感染管理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   无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</w:tbl>
    <w:p>
      <w:pPr>
        <w:widowControl/>
        <w:adjustRightInd w:val="0"/>
        <w:spacing w:before="78" w:line="360" w:lineRule="auto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pacing w:before="78" w:line="360" w:lineRule="auto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三、养老院（护理院）/安宁疗护中心设备及相应的服务及操作</w:t>
      </w:r>
    </w:p>
    <w:tbl>
      <w:tblPr>
        <w:tblStyle w:val="1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701"/>
        <w:gridCol w:w="1701"/>
        <w:gridCol w:w="1134"/>
        <w:gridCol w:w="14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功能用房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项目构成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功能用房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项目构成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养老院设备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生活护理设备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护理床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心电图机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气垫床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B 超机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专用沐浴床椅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抢救床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保温餐车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氧气瓶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晨晚间护理车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超声雾化机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患者转运车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血氧饱和度监测仪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吸痰器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无菌柜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紫外线灯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康复设备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物理治疗设备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听诊器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作业治疗设备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血压计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安防设备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监控设备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温度计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定位设备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身高体重测量设备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呼叫设备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治疗车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计算机及网络设备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病历车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药品柜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1"/>
              </w:rPr>
              <w:t>血糖检测仪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pacing w:before="78" w:line="36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有无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snapToGrid w:val="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四、拟申报养老院(护理院)/安宁疗护中心主要情况</w:t>
      </w:r>
    </w:p>
    <w:tbl>
      <w:tblPr>
        <w:tblStyle w:val="1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714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9" w:hRule="atLeast"/>
        </w:trPr>
        <w:tc>
          <w:tcPr>
            <w:tcW w:w="27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43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突出的老年护理专科特色。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7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43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填写所能承担的老年护理临床实践教学大纲项目（见临床教学实践内容）: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7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老年护理专科知识培训内容: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27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计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划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核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指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4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Style w:val="18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23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申请单位意见：（对项目技术水平、能否提供工作条件完成任务等签署意见）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负责人：（签章）单位（盖章）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9923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辖区民政部门意见：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080" w:firstLineChars="17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23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中华护理学会意见：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9742"/>
              </w:tabs>
              <w:wordWrap w:val="0"/>
              <w:autoSpaceDE w:val="0"/>
              <w:autoSpaceDN w:val="0"/>
              <w:adjustRightInd w:val="0"/>
              <w:spacing w:line="560" w:lineRule="exact"/>
              <w:ind w:right="731" w:rightChars="3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单位（盖章）</w:t>
            </w:r>
          </w:p>
          <w:p>
            <w:pPr>
              <w:tabs>
                <w:tab w:val="left" w:pos="9742"/>
              </w:tabs>
              <w:wordWrap w:val="0"/>
              <w:autoSpaceDE w:val="0"/>
              <w:autoSpaceDN w:val="0"/>
              <w:adjustRightInd w:val="0"/>
              <w:spacing w:line="560" w:lineRule="exact"/>
              <w:ind w:right="731" w:rightChars="34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   日</w:t>
            </w:r>
          </w:p>
        </w:tc>
      </w:tr>
    </w:tbl>
    <w:p>
      <w:pPr>
        <w:pStyle w:val="4"/>
        <w:ind w:firstLine="480"/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 w:val="28"/>
          <w:szCs w:val="28"/>
        </w:rPr>
        <w:t>备注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ascii="宋体" w:hAnsi="宋体"/>
          <w:bCs/>
          <w:szCs w:val="21"/>
        </w:rPr>
        <w:t>因</w:t>
      </w:r>
      <w:r>
        <w:rPr>
          <w:rFonts w:hint="eastAsia" w:ascii="宋体" w:hAnsi="宋体"/>
          <w:bCs/>
          <w:szCs w:val="21"/>
        </w:rPr>
        <w:t>2017年为中华护理学会老年专科护士培训工作启动第一年，各项工作均在试行阶段，2017年评审工作暂定于北京试行一年，而后面向全国，感谢理解！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459A"/>
    <w:multiLevelType w:val="multilevel"/>
    <w:tmpl w:val="5B3C45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2A"/>
    <w:rsid w:val="000D3CD2"/>
    <w:rsid w:val="003D535D"/>
    <w:rsid w:val="00411298"/>
    <w:rsid w:val="006A6B7D"/>
    <w:rsid w:val="00842F7C"/>
    <w:rsid w:val="00866246"/>
    <w:rsid w:val="00950E2A"/>
    <w:rsid w:val="00A60FFD"/>
    <w:rsid w:val="290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7"/>
    <w:unhideWhenUsed/>
    <w:qFormat/>
    <w:uiPriority w:val="99"/>
  </w:style>
  <w:style w:type="paragraph" w:styleId="6">
    <w:name w:val="annotation text"/>
    <w:basedOn w:val="1"/>
    <w:link w:val="26"/>
    <w:unhideWhenUsed/>
    <w:qFormat/>
    <w:uiPriority w:val="0"/>
    <w:pPr>
      <w:jc w:val="left"/>
    </w:p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Calibri" w:hAnsi="Calibri" w:eastAsia="宋体" w:cs="Times New Roman"/>
      <w:b/>
      <w:kern w:val="0"/>
      <w:sz w:val="32"/>
      <w:szCs w:val="32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12">
    <w:name w:val="HTML Preformatted"/>
    <w:basedOn w:val="1"/>
    <w:link w:val="4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2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23">
    <w:name w:val="标题 2 Char"/>
    <w:basedOn w:val="14"/>
    <w:link w:val="3"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24">
    <w:name w:val="标题 3 Char"/>
    <w:basedOn w:val="14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  <w:style w:type="character" w:customStyle="1" w:styleId="25">
    <w:name w:val="批注框文本 Char"/>
    <w:basedOn w:val="14"/>
    <w:link w:val="7"/>
    <w:qFormat/>
    <w:uiPriority w:val="99"/>
    <w:rPr>
      <w:sz w:val="18"/>
      <w:szCs w:val="18"/>
    </w:rPr>
  </w:style>
  <w:style w:type="character" w:customStyle="1" w:styleId="26">
    <w:name w:val="批注文字 Char"/>
    <w:basedOn w:val="14"/>
    <w:link w:val="6"/>
    <w:qFormat/>
    <w:uiPriority w:val="0"/>
  </w:style>
  <w:style w:type="character" w:customStyle="1" w:styleId="27">
    <w:name w:val="批注主题 Char"/>
    <w:basedOn w:val="26"/>
    <w:link w:val="5"/>
    <w:qFormat/>
    <w:uiPriority w:val="99"/>
  </w:style>
  <w:style w:type="paragraph" w:customStyle="1" w:styleId="2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0">
    <w:name w:val="批注文字 Char1"/>
    <w:basedOn w:val="14"/>
    <w:qFormat/>
    <w:uiPriority w:val="0"/>
    <w:rPr>
      <w:rFonts w:ascii="Calibri" w:hAnsi="Calibri" w:eastAsia="宋体" w:cs="Times New Roman"/>
    </w:rPr>
  </w:style>
  <w:style w:type="character" w:customStyle="1" w:styleId="31">
    <w:name w:val="批注主题 Char1"/>
    <w:basedOn w:val="3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2">
    <w:name w:val="批注框文本 Char1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3">
    <w:name w:val="列出段落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4">
    <w:name w:val="Char Char3"/>
    <w:basedOn w:val="14"/>
    <w:qFormat/>
    <w:uiPriority w:val="99"/>
    <w:rPr>
      <w:rFonts w:cs="Times New Roman"/>
      <w:sz w:val="18"/>
      <w:szCs w:val="18"/>
    </w:rPr>
  </w:style>
  <w:style w:type="paragraph" w:customStyle="1" w:styleId="3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_Style 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8">
    <w:name w:val="列出段落2"/>
    <w:basedOn w:val="1"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40">
    <w:name w:val="列出段落3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HTML 预设格式 Char"/>
    <w:basedOn w:val="14"/>
    <w:link w:val="12"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List Paragraph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605</Words>
  <Characters>3455</Characters>
  <Lines>28</Lines>
  <Paragraphs>8</Paragraphs>
  <TotalTime>0</TotalTime>
  <ScaleCrop>false</ScaleCrop>
  <LinksUpToDate>false</LinksUpToDate>
  <CharactersWithSpaces>4052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2017-08-30T01:53:00Z</dcterms:created>
  <dc:creator>Sky123.Org</dc:creator>
  <cp:lastModifiedBy>a</cp:lastModifiedBy>
  <dcterms:modified xsi:type="dcterms:W3CDTF">2017-09-03T02:50:11Z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